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872"/>
      </w:tblGrid>
      <w:tr w:rsidR="00782C53" w14:paraId="1DF12EFE" w14:textId="77777777" w:rsidTr="00BD1EDF">
        <w:trPr>
          <w:trHeight w:val="13671"/>
        </w:trPr>
        <w:tc>
          <w:tcPr>
            <w:tcW w:w="377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14:paraId="497E8568" w14:textId="77777777" w:rsidR="00782C53" w:rsidRDefault="00BD1EDF">
            <w:r w:rsidRPr="00996C54">
              <w:rPr>
                <w:noProof/>
              </w:rPr>
              <w:drawing>
                <wp:inline distT="0" distB="0" distL="0" distR="0" wp14:anchorId="28547534" wp14:editId="4B21073C">
                  <wp:extent cx="2230682" cy="89662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215"/>
                          <a:stretch/>
                        </pic:blipFill>
                        <pic:spPr bwMode="auto">
                          <a:xfrm>
                            <a:off x="0" y="0"/>
                            <a:ext cx="2238436" cy="8997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15D0B7A2" w14:textId="77777777" w:rsidR="00782C53" w:rsidRPr="00BD1EDF" w:rsidRDefault="00782C53" w:rsidP="00782C53">
            <w:pPr>
              <w:rPr>
                <w:rFonts w:ascii="Cambria" w:hAnsi="Cambria"/>
                <w:b/>
                <w:sz w:val="32"/>
              </w:rPr>
            </w:pPr>
          </w:p>
          <w:p w14:paraId="032174F5" w14:textId="77777777" w:rsidR="00782C53" w:rsidRPr="006C560B" w:rsidRDefault="00782C53" w:rsidP="00782C53">
            <w:pPr>
              <w:jc w:val="center"/>
              <w:rPr>
                <w:rFonts w:ascii="Cambria" w:hAnsi="Cambria"/>
                <w:b/>
                <w:sz w:val="64"/>
                <w:szCs w:val="64"/>
              </w:rPr>
            </w:pPr>
            <w:r w:rsidRPr="006C560B">
              <w:rPr>
                <w:rFonts w:ascii="Cambria" w:hAnsi="Cambria"/>
                <w:b/>
                <w:sz w:val="64"/>
                <w:szCs w:val="64"/>
              </w:rPr>
              <w:t xml:space="preserve">Library </w:t>
            </w:r>
            <w:r w:rsidR="00281C4D" w:rsidRPr="006C560B">
              <w:rPr>
                <w:rFonts w:ascii="Cambria" w:hAnsi="Cambria"/>
                <w:b/>
                <w:sz w:val="64"/>
                <w:szCs w:val="64"/>
              </w:rPr>
              <w:t>Expectations</w:t>
            </w:r>
          </w:p>
          <w:p w14:paraId="359089D6" w14:textId="77777777" w:rsidR="00782C53" w:rsidRPr="00D74908" w:rsidRDefault="00782C53" w:rsidP="00782C53">
            <w:pPr>
              <w:jc w:val="center"/>
              <w:rPr>
                <w:rFonts w:ascii="Cambria" w:hAnsi="Cambria"/>
                <w:b/>
                <w:sz w:val="32"/>
              </w:rPr>
            </w:pPr>
          </w:p>
          <w:p w14:paraId="05049E61" w14:textId="77777777" w:rsidR="00782C53" w:rsidRPr="00D74908" w:rsidRDefault="00E0453D" w:rsidP="00782C53">
            <w:pPr>
              <w:rPr>
                <w:rFonts w:ascii="Cambria" w:hAnsi="Cambria"/>
                <w:sz w:val="36"/>
              </w:rPr>
            </w:pPr>
            <w:r w:rsidRPr="00D74908">
              <w:rPr>
                <w:rFonts w:ascii="Cambria" w:hAnsi="Cambria"/>
                <w:sz w:val="36"/>
              </w:rPr>
              <w:t>While in the library, t</w:t>
            </w:r>
            <w:r w:rsidR="00782C53" w:rsidRPr="00D74908">
              <w:rPr>
                <w:rFonts w:ascii="Cambria" w:hAnsi="Cambria"/>
                <w:sz w:val="36"/>
              </w:rPr>
              <w:t>reat all people and</w:t>
            </w:r>
            <w:r w:rsidRPr="00D74908">
              <w:rPr>
                <w:rFonts w:ascii="Cambria" w:hAnsi="Cambria"/>
                <w:sz w:val="36"/>
              </w:rPr>
              <w:t xml:space="preserve"> the environment with respect</w:t>
            </w:r>
            <w:r w:rsidR="00BD1EDF" w:rsidRPr="00D74908">
              <w:rPr>
                <w:rFonts w:ascii="Cambria" w:hAnsi="Cambria"/>
                <w:sz w:val="36"/>
              </w:rPr>
              <w:t>,</w:t>
            </w:r>
            <w:r w:rsidRPr="00D74908">
              <w:rPr>
                <w:rFonts w:ascii="Cambria" w:hAnsi="Cambria"/>
                <w:sz w:val="36"/>
              </w:rPr>
              <w:t xml:space="preserve"> and </w:t>
            </w:r>
            <w:r w:rsidR="00782C53" w:rsidRPr="00D74908">
              <w:rPr>
                <w:rFonts w:ascii="Cambria" w:hAnsi="Cambria"/>
                <w:sz w:val="36"/>
              </w:rPr>
              <w:t xml:space="preserve">maintain an academic environment at all times.  </w:t>
            </w:r>
          </w:p>
          <w:p w14:paraId="1D3CAC3B" w14:textId="77777777" w:rsidR="00D74908" w:rsidRPr="00D74908" w:rsidRDefault="00D74908" w:rsidP="00782C53">
            <w:pPr>
              <w:rPr>
                <w:rFonts w:ascii="Cambria" w:hAnsi="Cambria"/>
                <w:sz w:val="36"/>
              </w:rPr>
            </w:pPr>
          </w:p>
          <w:p w14:paraId="3BA827BA" w14:textId="77777777" w:rsidR="00782C53" w:rsidRPr="00D74908" w:rsidRDefault="00D74908" w:rsidP="00782C5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6"/>
              </w:rPr>
            </w:pPr>
            <w:r w:rsidRPr="00D74908">
              <w:rPr>
                <w:rFonts w:ascii="Cambria" w:hAnsi="Cambria"/>
                <w:sz w:val="36"/>
              </w:rPr>
              <w:t>Use a quiet voice</w:t>
            </w:r>
            <w:r w:rsidR="00782C53" w:rsidRPr="00D74908">
              <w:rPr>
                <w:rFonts w:ascii="Cambria" w:hAnsi="Cambria"/>
                <w:sz w:val="36"/>
              </w:rPr>
              <w:t xml:space="preserve">. </w:t>
            </w:r>
          </w:p>
          <w:p w14:paraId="3D08F1AC" w14:textId="77777777" w:rsidR="00782C53" w:rsidRPr="00D74908" w:rsidRDefault="00782C53" w:rsidP="00782C53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1B2C2AEE" w14:textId="77777777" w:rsidR="00782C53" w:rsidRPr="00D74908" w:rsidRDefault="00D74908" w:rsidP="00782C53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6"/>
              </w:rPr>
            </w:pPr>
            <w:r w:rsidRPr="00D74908">
              <w:rPr>
                <w:rFonts w:ascii="Cambria" w:hAnsi="Cambria"/>
                <w:sz w:val="36"/>
              </w:rPr>
              <w:t>Use c</w:t>
            </w:r>
            <w:r w:rsidR="00782C53" w:rsidRPr="00D74908">
              <w:rPr>
                <w:rFonts w:ascii="Cambria" w:hAnsi="Cambria"/>
                <w:sz w:val="36"/>
              </w:rPr>
              <w:t>omputers</w:t>
            </w:r>
            <w:r w:rsidR="00E0453D" w:rsidRPr="00D74908">
              <w:rPr>
                <w:rFonts w:ascii="Cambria" w:hAnsi="Cambria"/>
                <w:sz w:val="36"/>
              </w:rPr>
              <w:t>, equipment, and other library resources</w:t>
            </w:r>
            <w:r w:rsidR="00782C53" w:rsidRPr="00D74908">
              <w:rPr>
                <w:rFonts w:ascii="Cambria" w:hAnsi="Cambria"/>
                <w:sz w:val="36"/>
              </w:rPr>
              <w:t xml:space="preserve"> </w:t>
            </w:r>
            <w:r w:rsidRPr="00D74908">
              <w:rPr>
                <w:rFonts w:ascii="Cambria" w:hAnsi="Cambria"/>
                <w:sz w:val="36"/>
              </w:rPr>
              <w:t>for educational purposes</w:t>
            </w:r>
            <w:r w:rsidR="00782C53" w:rsidRPr="00D74908">
              <w:rPr>
                <w:rFonts w:ascii="Cambria" w:hAnsi="Cambria"/>
                <w:sz w:val="36"/>
              </w:rPr>
              <w:t>.</w:t>
            </w:r>
          </w:p>
          <w:p w14:paraId="08779EF7" w14:textId="77777777" w:rsidR="00782C53" w:rsidRPr="00D74908" w:rsidRDefault="00782C53" w:rsidP="00782C53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701A2D8A" w14:textId="77777777" w:rsidR="00782C53" w:rsidRPr="00D74908" w:rsidRDefault="00D74908" w:rsidP="005E0FB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6"/>
              </w:rPr>
            </w:pPr>
            <w:r w:rsidRPr="00D74908">
              <w:rPr>
                <w:rFonts w:ascii="Cambria" w:hAnsi="Cambria"/>
                <w:sz w:val="36"/>
              </w:rPr>
              <w:t xml:space="preserve">Refrain from moving </w:t>
            </w:r>
            <w:r w:rsidR="00782C53" w:rsidRPr="00D74908">
              <w:rPr>
                <w:rFonts w:ascii="Cambria" w:hAnsi="Cambria"/>
                <w:sz w:val="36"/>
              </w:rPr>
              <w:t>computer</w:t>
            </w:r>
            <w:r w:rsidRPr="00D74908">
              <w:rPr>
                <w:rFonts w:ascii="Cambria" w:hAnsi="Cambria"/>
                <w:sz w:val="36"/>
              </w:rPr>
              <w:t>s and peripheral</w:t>
            </w:r>
            <w:r w:rsidR="00782C53" w:rsidRPr="00D74908">
              <w:rPr>
                <w:rFonts w:ascii="Cambria" w:hAnsi="Cambria"/>
                <w:sz w:val="36"/>
              </w:rPr>
              <w:t xml:space="preserve">. </w:t>
            </w:r>
            <w:r w:rsidR="00E0453D" w:rsidRPr="00D74908">
              <w:rPr>
                <w:rFonts w:ascii="Cambria" w:hAnsi="Cambria"/>
                <w:sz w:val="36"/>
              </w:rPr>
              <w:t xml:space="preserve"> Contact the l</w:t>
            </w:r>
            <w:r w:rsidR="00782C53" w:rsidRPr="00D74908">
              <w:rPr>
                <w:rFonts w:ascii="Cambria" w:hAnsi="Cambria"/>
                <w:sz w:val="36"/>
              </w:rPr>
              <w:t>ibrarian concerning any problem</w:t>
            </w:r>
            <w:r w:rsidR="00E0453D" w:rsidRPr="00D74908">
              <w:rPr>
                <w:rFonts w:ascii="Cambria" w:hAnsi="Cambria"/>
                <w:sz w:val="36"/>
              </w:rPr>
              <w:t>s</w:t>
            </w:r>
            <w:r w:rsidRPr="00D74908">
              <w:rPr>
                <w:rFonts w:ascii="Cambria" w:hAnsi="Cambria"/>
                <w:sz w:val="36"/>
              </w:rPr>
              <w:t>.</w:t>
            </w:r>
          </w:p>
          <w:p w14:paraId="3751EFBC" w14:textId="77777777" w:rsidR="00782C53" w:rsidRPr="00D74908" w:rsidRDefault="00782C53" w:rsidP="00782C53">
            <w:pPr>
              <w:rPr>
                <w:rFonts w:ascii="Cambria" w:hAnsi="Cambria"/>
                <w:sz w:val="36"/>
              </w:rPr>
            </w:pPr>
          </w:p>
          <w:p w14:paraId="5D66C8A6" w14:textId="77777777" w:rsidR="00BD1EDF" w:rsidRPr="00D74908" w:rsidRDefault="00D74908" w:rsidP="00BD1ED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6"/>
              </w:rPr>
            </w:pPr>
            <w:r w:rsidRPr="00D74908">
              <w:rPr>
                <w:rFonts w:ascii="Cambria" w:hAnsi="Cambria"/>
                <w:sz w:val="36"/>
              </w:rPr>
              <w:t>E</w:t>
            </w:r>
            <w:r w:rsidR="00782C53" w:rsidRPr="00D74908">
              <w:rPr>
                <w:rFonts w:ascii="Cambria" w:hAnsi="Cambria"/>
                <w:sz w:val="36"/>
              </w:rPr>
              <w:t>at all fo</w:t>
            </w:r>
            <w:r w:rsidRPr="00D74908">
              <w:rPr>
                <w:rFonts w:ascii="Cambria" w:hAnsi="Cambria"/>
                <w:sz w:val="36"/>
              </w:rPr>
              <w:t>od and drink outside the library</w:t>
            </w:r>
            <w:r w:rsidR="00E0453D" w:rsidRPr="00D74908">
              <w:rPr>
                <w:rFonts w:ascii="Cambria" w:hAnsi="Cambria"/>
                <w:sz w:val="36"/>
              </w:rPr>
              <w:t xml:space="preserve"> and keep working areas clean by throwing a</w:t>
            </w:r>
            <w:r w:rsidRPr="00D74908">
              <w:rPr>
                <w:rFonts w:ascii="Cambria" w:hAnsi="Cambria"/>
                <w:sz w:val="36"/>
              </w:rPr>
              <w:t>way all trash and pushing in</w:t>
            </w:r>
            <w:r w:rsidR="00E0453D" w:rsidRPr="00D74908">
              <w:rPr>
                <w:rFonts w:ascii="Cambria" w:hAnsi="Cambria"/>
                <w:sz w:val="36"/>
              </w:rPr>
              <w:t xml:space="preserve"> chairs.</w:t>
            </w:r>
          </w:p>
          <w:p w14:paraId="4B2C81D7" w14:textId="77777777" w:rsidR="00BD1EDF" w:rsidRPr="00D74908" w:rsidRDefault="00BD1EDF" w:rsidP="00BD1EDF">
            <w:pPr>
              <w:pStyle w:val="ListParagraph"/>
              <w:rPr>
                <w:rFonts w:ascii="Cambria" w:hAnsi="Cambria"/>
                <w:sz w:val="36"/>
              </w:rPr>
            </w:pPr>
          </w:p>
          <w:p w14:paraId="057DE06A" w14:textId="77777777" w:rsidR="00E0453D" w:rsidRPr="00D74908" w:rsidRDefault="00D74908" w:rsidP="00BD1ED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36"/>
              </w:rPr>
            </w:pPr>
            <w:r w:rsidRPr="00D74908">
              <w:rPr>
                <w:rFonts w:ascii="Cambria" w:hAnsi="Cambria"/>
                <w:sz w:val="36"/>
              </w:rPr>
              <w:t>F</w:t>
            </w:r>
            <w:r w:rsidR="00E0453D" w:rsidRPr="00D74908">
              <w:rPr>
                <w:rFonts w:ascii="Cambria" w:hAnsi="Cambria"/>
                <w:sz w:val="36"/>
              </w:rPr>
              <w:t xml:space="preserve">ollow </w:t>
            </w:r>
            <w:r w:rsidRPr="00D74908">
              <w:rPr>
                <w:rFonts w:ascii="Cambria" w:hAnsi="Cambria"/>
                <w:sz w:val="36"/>
              </w:rPr>
              <w:t xml:space="preserve">DHS and SCS </w:t>
            </w:r>
            <w:r w:rsidR="00E0453D" w:rsidRPr="00D74908">
              <w:rPr>
                <w:rFonts w:ascii="Cambria" w:hAnsi="Cambria"/>
                <w:sz w:val="36"/>
              </w:rPr>
              <w:t>policies when in the library, including no cellular devices during the school day.</w:t>
            </w:r>
          </w:p>
          <w:p w14:paraId="4916E4AD" w14:textId="77777777" w:rsidR="00782C53" w:rsidRPr="00456F49" w:rsidRDefault="00782C53" w:rsidP="00782C53">
            <w:pPr>
              <w:rPr>
                <w:rFonts w:ascii="Cambria" w:hAnsi="Cambria"/>
                <w:sz w:val="24"/>
              </w:rPr>
            </w:pPr>
            <w:r w:rsidRPr="00D74908">
              <w:rPr>
                <w:rFonts w:ascii="Cambria" w:hAnsi="Cambria"/>
                <w:sz w:val="36"/>
              </w:rPr>
              <w:t>​</w:t>
            </w:r>
          </w:p>
          <w:p w14:paraId="0E4F9419" w14:textId="77777777" w:rsidR="00782C53" w:rsidRPr="00BD1EDF" w:rsidRDefault="00782C53">
            <w:pPr>
              <w:rPr>
                <w:rFonts w:ascii="Cambria" w:hAnsi="Cambria"/>
                <w:sz w:val="32"/>
              </w:rPr>
            </w:pPr>
            <w:r w:rsidRPr="00D74908">
              <w:rPr>
                <w:rFonts w:ascii="Cambria" w:hAnsi="Cambria"/>
                <w:sz w:val="36"/>
              </w:rPr>
              <w:t xml:space="preserve">Students violating any of the above </w:t>
            </w:r>
            <w:r w:rsidR="00BD1EDF" w:rsidRPr="00D74908">
              <w:rPr>
                <w:rFonts w:ascii="Cambria" w:hAnsi="Cambria"/>
                <w:sz w:val="36"/>
              </w:rPr>
              <w:t>guidelines</w:t>
            </w:r>
            <w:r w:rsidRPr="00D74908">
              <w:rPr>
                <w:rFonts w:ascii="Cambria" w:hAnsi="Cambria"/>
                <w:sz w:val="36"/>
              </w:rPr>
              <w:t xml:space="preserve"> may lose library privileges for the day or a more extended period of time. Serious or repeated violations will be handled by an administrator and will result in disciplinary action.</w:t>
            </w:r>
          </w:p>
        </w:tc>
      </w:tr>
    </w:tbl>
    <w:p w14:paraId="48A48AAF" w14:textId="77777777" w:rsidR="00B41A88" w:rsidRDefault="00B41A8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7992"/>
      </w:tblGrid>
      <w:tr w:rsidR="006C560B" w14:paraId="319B3959" w14:textId="77777777" w:rsidTr="00B70B24">
        <w:trPr>
          <w:trHeight w:val="13059"/>
        </w:trPr>
        <w:tc>
          <w:tcPr>
            <w:tcW w:w="26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14:paraId="6B692F31" w14:textId="77777777" w:rsidR="006C560B" w:rsidRDefault="006C560B" w:rsidP="00A20D1E">
            <w:r w:rsidRPr="00996C54">
              <w:rPr>
                <w:noProof/>
              </w:rPr>
              <w:drawing>
                <wp:inline distT="0" distB="0" distL="0" distR="0" wp14:anchorId="4D1F5D3E" wp14:editId="3B45F929">
                  <wp:extent cx="1508073" cy="83185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215"/>
                          <a:stretch/>
                        </pic:blipFill>
                        <pic:spPr bwMode="auto">
                          <a:xfrm>
                            <a:off x="0" y="0"/>
                            <a:ext cx="1543528" cy="851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14:paraId="3D445FEA" w14:textId="77777777" w:rsidR="006C560B" w:rsidRPr="001274E5" w:rsidRDefault="006C560B" w:rsidP="00A20D1E">
            <w:pPr>
              <w:rPr>
                <w:rFonts w:ascii="Cambria" w:hAnsi="Cambria"/>
                <w:b/>
                <w:sz w:val="12"/>
              </w:rPr>
            </w:pPr>
          </w:p>
          <w:p w14:paraId="03206A41" w14:textId="77777777" w:rsidR="006C560B" w:rsidRPr="006C560B" w:rsidRDefault="006C560B" w:rsidP="00A20D1E">
            <w:pPr>
              <w:jc w:val="center"/>
              <w:rPr>
                <w:rFonts w:ascii="Cambria" w:hAnsi="Cambria"/>
                <w:b/>
                <w:sz w:val="56"/>
                <w:szCs w:val="64"/>
              </w:rPr>
            </w:pPr>
            <w:r w:rsidRPr="006C560B">
              <w:rPr>
                <w:rFonts w:ascii="Cambria" w:hAnsi="Cambria"/>
                <w:b/>
                <w:sz w:val="56"/>
                <w:szCs w:val="64"/>
              </w:rPr>
              <w:t>Library Usage Guidelines</w:t>
            </w:r>
          </w:p>
          <w:p w14:paraId="0D98F5B7" w14:textId="77777777" w:rsidR="006C560B" w:rsidRPr="001274E5" w:rsidRDefault="006C560B" w:rsidP="00A20D1E">
            <w:pPr>
              <w:jc w:val="center"/>
              <w:rPr>
                <w:rFonts w:ascii="Cambria" w:hAnsi="Cambria"/>
                <w:b/>
                <w:sz w:val="6"/>
              </w:rPr>
            </w:pPr>
          </w:p>
          <w:p w14:paraId="40172681" w14:textId="77777777" w:rsidR="006A2E85" w:rsidRDefault="006A2E85" w:rsidP="004B144F">
            <w:pPr>
              <w:rPr>
                <w:rStyle w:val="Strong"/>
                <w:rFonts w:ascii="Cambria" w:hAnsi="Cambria" w:cs="Arial"/>
                <w:sz w:val="28"/>
                <w:szCs w:val="27"/>
                <w:shd w:val="clear" w:color="auto" w:fill="FFFFFF"/>
              </w:rPr>
            </w:pPr>
          </w:p>
          <w:p w14:paraId="532CF61C" w14:textId="77777777" w:rsidR="006C560B" w:rsidRPr="004B144F" w:rsidRDefault="006C560B" w:rsidP="004B144F">
            <w:pPr>
              <w:rPr>
                <w:rFonts w:ascii="Cambria" w:hAnsi="Cambria" w:cs="Arial"/>
                <w:sz w:val="24"/>
                <w:shd w:val="clear" w:color="auto" w:fill="FFFFFF"/>
              </w:rPr>
            </w:pPr>
            <w:r w:rsidRPr="004B144F">
              <w:rPr>
                <w:rStyle w:val="Strong"/>
                <w:rFonts w:ascii="Cambria" w:hAnsi="Cambria" w:cs="Arial"/>
                <w:sz w:val="28"/>
                <w:szCs w:val="27"/>
                <w:shd w:val="clear" w:color="auto" w:fill="FFFFFF"/>
              </w:rPr>
              <w:t>Students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1. Students must have an official hall pass during school hours.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>2. Patrons must check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out materials with the librarian before taking them from the library.  Reference materials may only be used while in the library</w:t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>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3.  </w:t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 xml:space="preserve">All resources available for checkout have a two-week lending period. 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4.  Students are allowed two checkouts at a time.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5.  Students will be charged the cost of replacing any lost or damaged materials.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6.  Overdue or unreturned materials w</w:t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>ill result in the loss of check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out privileges.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Style w:val="Strong"/>
                <w:rFonts w:ascii="Cambria" w:hAnsi="Cambria" w:cs="Arial"/>
                <w:sz w:val="28"/>
                <w:szCs w:val="27"/>
                <w:shd w:val="clear" w:color="auto" w:fill="FFFFFF"/>
              </w:rPr>
              <w:t>Groups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>Small groups (2-4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 students) may be sent to the library with a pass. The pass should have the full names of students and the teacher name legibly written. There sho</w:t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>uld be times noted for when students leave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 the classroom and when they are expected to return.  Teachers should make advance arrangements or call ahead to ensure library space is available.  Larger groups sho</w:t>
            </w:r>
            <w:r w:rsidR="006A2E85">
              <w:rPr>
                <w:rFonts w:ascii="Cambria" w:hAnsi="Cambria" w:cs="Arial"/>
                <w:sz w:val="24"/>
                <w:shd w:val="clear" w:color="auto" w:fill="FFFFFF"/>
              </w:rPr>
              <w:t xml:space="preserve">uld be accompanied by the entire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class and </w:t>
            </w:r>
            <w:r w:rsidR="00D74908">
              <w:rPr>
                <w:rFonts w:ascii="Cambria" w:hAnsi="Cambria" w:cs="Arial"/>
                <w:sz w:val="24"/>
                <w:shd w:val="clear" w:color="auto" w:fill="FFFFFF"/>
              </w:rPr>
              <w:t xml:space="preserve">the classroom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teacher.  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Style w:val="Strong"/>
                <w:rFonts w:ascii="Cambria" w:hAnsi="Cambria" w:cs="Arial"/>
                <w:sz w:val="28"/>
                <w:szCs w:val="27"/>
                <w:shd w:val="clear" w:color="auto" w:fill="FFFFFF"/>
              </w:rPr>
              <w:t>Classes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1. 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Classes must be scheduled with the librarian at least three days prior to the date requested when library instruction is needed. 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2.  </w:t>
            </w:r>
            <w:r w:rsidR="006A2E85">
              <w:rPr>
                <w:rFonts w:ascii="Cambria" w:hAnsi="Cambria" w:cs="Arial"/>
                <w:sz w:val="24"/>
                <w:shd w:val="clear" w:color="auto" w:fill="FFFFFF"/>
              </w:rPr>
              <w:t>V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iew the calendar and schedule classes</w:t>
            </w:r>
            <w:r w:rsidR="006A2E85">
              <w:rPr>
                <w:rFonts w:ascii="Cambria" w:hAnsi="Cambria" w:cs="Arial"/>
                <w:sz w:val="24"/>
                <w:shd w:val="clear" w:color="auto" w:fill="FFFFFF"/>
              </w:rPr>
              <w:t xml:space="preserve"> online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. The calendar c</w:t>
            </w:r>
            <w:r w:rsidR="006A2E85">
              <w:rPr>
                <w:rFonts w:ascii="Cambria" w:hAnsi="Cambria" w:cs="Arial"/>
                <w:sz w:val="24"/>
                <w:shd w:val="clear" w:color="auto" w:fill="FFFFFF"/>
              </w:rPr>
              <w:t xml:space="preserve">an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be viewed </w:t>
            </w:r>
            <w:r w:rsidR="001274E5">
              <w:rPr>
                <w:rFonts w:ascii="Cambria" w:hAnsi="Cambria" w:cs="Arial"/>
                <w:sz w:val="24"/>
                <w:shd w:val="clear" w:color="auto" w:fill="FFFFFF"/>
              </w:rPr>
              <w:t xml:space="preserve">at  </w:t>
            </w:r>
            <w:hyperlink r:id="rId6" w:history="1">
              <w:r w:rsidR="00D74908" w:rsidRPr="00E37F5E">
                <w:rPr>
                  <w:rStyle w:val="Hyperlink"/>
                  <w:rFonts w:ascii="Cambria" w:hAnsi="Cambria" w:cs="Arial"/>
                  <w:sz w:val="24"/>
                  <w:shd w:val="clear" w:color="auto" w:fill="FFFFFF"/>
                </w:rPr>
                <w:t>www.fdhslibrary.weebly.com</w:t>
              </w:r>
            </w:hyperlink>
            <w:r w:rsidR="001274E5">
              <w:rPr>
                <w:rFonts w:ascii="Cambria" w:hAnsi="Cambria" w:cs="Arial"/>
                <w:sz w:val="24"/>
                <w:shd w:val="clear" w:color="auto" w:fill="FFFFFF"/>
              </w:rPr>
              <w:t xml:space="preserve"> 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3. 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Complete a Library Media Center Request form at the time of scheduling. 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4.  </w:t>
            </w:r>
            <w:r w:rsidR="006A2E85">
              <w:rPr>
                <w:rFonts w:ascii="Cambria" w:hAnsi="Cambria" w:cs="Arial"/>
                <w:sz w:val="24"/>
                <w:shd w:val="clear" w:color="auto" w:fill="FFFFFF"/>
              </w:rPr>
              <w:t xml:space="preserve">The library can be reserved for one week at a time.  This will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allow for equal access of the library.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5. 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One class during each period can be scheduled in the library</w:t>
            </w:r>
            <w:r w:rsidR="006A2E85">
              <w:rPr>
                <w:rFonts w:ascii="Cambria" w:hAnsi="Cambria" w:cs="Arial"/>
                <w:sz w:val="24"/>
                <w:shd w:val="clear" w:color="auto" w:fill="FFFFFF"/>
              </w:rPr>
              <w:t xml:space="preserve"> at a time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6. 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Teachers with scheduled classes must accompany students to the library and remain with students for the duration of the library visit.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1274E5">
              <w:rPr>
                <w:rFonts w:ascii="Cambria" w:hAnsi="Cambria" w:cs="Arial"/>
                <w:sz w:val="24"/>
                <w:shd w:val="clear" w:color="auto" w:fill="FFFFFF"/>
              </w:rPr>
              <w:t>7</w:t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. 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Students must have an Internet Permission form (Student Access Release and Authorization form) on file to use the internet. This is a</w:t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SCS Policy.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="001274E5">
              <w:rPr>
                <w:rFonts w:ascii="Cambria" w:hAnsi="Cambria" w:cs="Arial"/>
                <w:sz w:val="24"/>
                <w:shd w:val="clear" w:color="auto" w:fill="FFFFFF"/>
              </w:rPr>
              <w:t>8</w:t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. 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Classes will not be scheduled if the librarian is out for professional development. This will ensure library services are being rendered to</w:t>
            </w:r>
            <w:r w:rsidR="004B144F" w:rsidRPr="004B144F">
              <w:rPr>
                <w:rFonts w:ascii="Cambria" w:hAnsi="Cambria" w:cs="Arial"/>
                <w:sz w:val="24"/>
                <w:shd w:val="clear" w:color="auto" w:fill="FFFFFF"/>
              </w:rPr>
              <w:t xml:space="preserve"> </w:t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students while maintaining the integrity of the library program.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Style w:val="Strong"/>
                <w:rFonts w:ascii="Cambria" w:hAnsi="Cambria" w:cs="Arial"/>
                <w:sz w:val="28"/>
                <w:szCs w:val="27"/>
                <w:shd w:val="clear" w:color="auto" w:fill="FFFFFF"/>
              </w:rPr>
              <w:t>Substitutes</w:t>
            </w:r>
            <w:r w:rsidRPr="004B144F">
              <w:rPr>
                <w:rFonts w:ascii="Cambria" w:hAnsi="Cambria" w:cs="Arial"/>
                <w:sz w:val="24"/>
              </w:rPr>
              <w:br/>
            </w:r>
            <w:r w:rsidRPr="004B144F">
              <w:rPr>
                <w:rFonts w:ascii="Cambria" w:hAnsi="Cambria" w:cs="Arial"/>
                <w:sz w:val="24"/>
                <w:shd w:val="clear" w:color="auto" w:fill="FFFFFF"/>
              </w:rPr>
              <w:t>Please do not schedule a library day when you know you will be absent.  For unexpected absences, the library day will be rescheduled upon your return.</w:t>
            </w:r>
          </w:p>
          <w:p w14:paraId="7EEA6271" w14:textId="77777777" w:rsidR="004B144F" w:rsidRDefault="004B144F" w:rsidP="004B144F">
            <w:pPr>
              <w:rPr>
                <w:rFonts w:ascii="Cambria" w:hAnsi="Cambria" w:cs="Arial"/>
                <w:shd w:val="clear" w:color="auto" w:fill="FFFFFF"/>
              </w:rPr>
            </w:pPr>
          </w:p>
          <w:p w14:paraId="00CF73D4" w14:textId="77777777" w:rsidR="004B144F" w:rsidRPr="001274E5" w:rsidRDefault="004B144F" w:rsidP="004B144F">
            <w:pPr>
              <w:jc w:val="center"/>
              <w:rPr>
                <w:rFonts w:ascii="Cambria" w:hAnsi="Cambria"/>
                <w:b/>
                <w:sz w:val="32"/>
              </w:rPr>
            </w:pPr>
            <w:r w:rsidRPr="001274E5">
              <w:rPr>
                <w:rFonts w:ascii="Cambria" w:hAnsi="Cambria" w:cs="Arial"/>
                <w:b/>
                <w:sz w:val="24"/>
                <w:shd w:val="clear" w:color="auto" w:fill="FFFFFF"/>
              </w:rPr>
              <w:t xml:space="preserve">**Changes to the library schedule and the above guidelines may occur </w:t>
            </w:r>
            <w:r w:rsidR="001274E5">
              <w:rPr>
                <w:rFonts w:ascii="Cambria" w:hAnsi="Cambria" w:cs="Arial"/>
                <w:b/>
                <w:sz w:val="24"/>
                <w:shd w:val="clear" w:color="auto" w:fill="FFFFFF"/>
              </w:rPr>
              <w:t>when/</w:t>
            </w:r>
            <w:r w:rsidRPr="001274E5">
              <w:rPr>
                <w:rFonts w:ascii="Cambria" w:hAnsi="Cambria" w:cs="Arial"/>
                <w:b/>
                <w:sz w:val="24"/>
                <w:shd w:val="clear" w:color="auto" w:fill="FFFFFF"/>
              </w:rPr>
              <w:t>if administration deems necessary.</w:t>
            </w:r>
          </w:p>
        </w:tc>
      </w:tr>
    </w:tbl>
    <w:p w14:paraId="4B9182D1" w14:textId="77777777" w:rsidR="00E0453D" w:rsidRDefault="00E0453D" w:rsidP="00782C53">
      <w:bookmarkStart w:id="0" w:name="_GoBack"/>
      <w:bookmarkEnd w:id="0"/>
    </w:p>
    <w:sectPr w:rsidR="00E0453D" w:rsidSect="00996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99D"/>
    <w:multiLevelType w:val="hybridMultilevel"/>
    <w:tmpl w:val="56E4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1B03"/>
    <w:multiLevelType w:val="hybridMultilevel"/>
    <w:tmpl w:val="9614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3326D"/>
    <w:multiLevelType w:val="hybridMultilevel"/>
    <w:tmpl w:val="56E4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4854"/>
    <w:multiLevelType w:val="hybridMultilevel"/>
    <w:tmpl w:val="9614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4A"/>
    <w:rsid w:val="001274E5"/>
    <w:rsid w:val="00281C4D"/>
    <w:rsid w:val="00361E80"/>
    <w:rsid w:val="00405CB5"/>
    <w:rsid w:val="00456F49"/>
    <w:rsid w:val="004B144F"/>
    <w:rsid w:val="006A1821"/>
    <w:rsid w:val="006A2E85"/>
    <w:rsid w:val="006B3D6F"/>
    <w:rsid w:val="006C560B"/>
    <w:rsid w:val="00782C53"/>
    <w:rsid w:val="00996C54"/>
    <w:rsid w:val="00A771DE"/>
    <w:rsid w:val="00B41A88"/>
    <w:rsid w:val="00B70B24"/>
    <w:rsid w:val="00BD1EDF"/>
    <w:rsid w:val="00D74908"/>
    <w:rsid w:val="00DD184A"/>
    <w:rsid w:val="00E0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D834"/>
  <w15:chartTrackingRefBased/>
  <w15:docId w15:val="{D63B50CC-271A-401E-99CB-FCEC4209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D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C560B"/>
    <w:rPr>
      <w:b/>
      <w:bCs/>
    </w:rPr>
  </w:style>
  <w:style w:type="character" w:styleId="Hyperlink">
    <w:name w:val="Hyperlink"/>
    <w:basedOn w:val="DefaultParagraphFont"/>
    <w:uiPriority w:val="99"/>
    <w:unhideWhenUsed/>
    <w:rsid w:val="00127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hslibrary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LATRISTA D JOHNSON</dc:creator>
  <cp:keywords/>
  <dc:description/>
  <cp:lastModifiedBy>Latrista Johnson</cp:lastModifiedBy>
  <cp:revision>3</cp:revision>
  <cp:lastPrinted>2018-09-04T13:28:00Z</cp:lastPrinted>
  <dcterms:created xsi:type="dcterms:W3CDTF">2018-09-04T13:35:00Z</dcterms:created>
  <dcterms:modified xsi:type="dcterms:W3CDTF">2018-11-05T01:37:00Z</dcterms:modified>
</cp:coreProperties>
</file>